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25.1968503937008"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rPr>
        <w:drawing>
          <wp:inline distB="114300" distT="114300" distL="114300" distR="114300">
            <wp:extent cx="834866" cy="685800"/>
            <wp:effectExtent b="0" l="0" r="0" t="0"/>
            <wp:docPr id="1" name="image4.png"/>
            <a:graphic>
              <a:graphicData uri="http://schemas.openxmlformats.org/drawingml/2006/picture">
                <pic:pic>
                  <pic:nvPicPr>
                    <pic:cNvPr id="0" name="image4.png"/>
                    <pic:cNvPicPr preferRelativeResize="0"/>
                  </pic:nvPicPr>
                  <pic:blipFill>
                    <a:blip r:embed="rId6"/>
                    <a:srcRect b="0" l="-21340" r="0" t="0"/>
                    <a:stretch>
                      <a:fillRect/>
                    </a:stretch>
                  </pic:blipFill>
                  <pic:spPr>
                    <a:xfrm>
                      <a:off x="0" y="0"/>
                      <a:ext cx="834866" cy="685800"/>
                    </a:xfrm>
                    <a:prstGeom prst="rect"/>
                    <a:ln/>
                  </pic:spPr>
                </pic:pic>
              </a:graphicData>
            </a:graphic>
          </wp:inline>
        </w:drawing>
      </w:r>
      <w:r w:rsidDel="00000000" w:rsidR="00000000" w:rsidRPr="00000000">
        <w:rPr>
          <w:rFonts w:ascii="Arial" w:cs="Arial" w:eastAsia="Arial" w:hAnsi="Arial"/>
          <w:sz w:val="22"/>
          <w:szCs w:val="22"/>
          <w:rtl w:val="0"/>
        </w:rPr>
        <w:t xml:space="preserve"> 04 juin 2019</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6324600</wp:posOffset>
            </wp:positionH>
            <wp:positionV relativeFrom="paragraph">
              <wp:posOffset>114300</wp:posOffset>
            </wp:positionV>
            <wp:extent cx="510160" cy="671513"/>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10160" cy="671513"/>
                    </a:xfrm>
                    <a:prstGeom prst="rect"/>
                    <a:ln/>
                  </pic:spPr>
                </pic:pic>
              </a:graphicData>
            </a:graphic>
          </wp:anchor>
        </w:drawing>
      </w:r>
    </w:p>
    <w:tbl>
      <w:tblPr>
        <w:tblStyle w:val="Table1"/>
        <w:tblW w:w="11349.0" w:type="dxa"/>
        <w:jc w:val="left"/>
        <w:tblInd w:w="-318.0" w:type="dxa"/>
        <w:tblLayout w:type="fixed"/>
        <w:tblLook w:val="0000"/>
      </w:tblPr>
      <w:tblGrid>
        <w:gridCol w:w="11349"/>
        <w:tblGridChange w:id="0">
          <w:tblGrid>
            <w:gridCol w:w="11349"/>
          </w:tblGrid>
        </w:tblGridChange>
      </w:tblGrid>
      <w:tr>
        <w:trPr>
          <w:trHeight w:val="760" w:hRule="atLeast"/>
        </w:trPr>
        <w:tc>
          <w:tcPr>
            <w:tcBorders>
              <w:top w:color="ffffff" w:space="0" w:sz="6" w:val="single"/>
              <w:left w:color="ffffff" w:space="0" w:sz="6" w:val="single"/>
              <w:bottom w:color="ffffff" w:space="0" w:sz="6" w:val="single"/>
              <w:right w:color="ffffff" w:space="0" w:sz="6" w:val="single"/>
            </w:tcBorders>
            <w:shd w:fill="a4c2f4" w:val="clear"/>
            <w:vAlign w:val="cente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                                                          Robot Cozmo   </w:t>
            </w:r>
            <w:r w:rsidDel="00000000" w:rsidR="00000000" w:rsidRPr="00000000">
              <w:rPr>
                <w:rtl w:val="0"/>
              </w:rPr>
            </w:r>
          </w:p>
        </w:tc>
      </w:tr>
    </w:tbl>
    <w:p w:rsidR="00000000" w:rsidDel="00000000" w:rsidP="00000000" w:rsidRDefault="00000000" w:rsidRPr="00000000" w14:paraId="00000003">
      <w:pPr>
        <w:widowControl w:val="0"/>
        <w:rPr>
          <w:rFonts w:ascii="Arial" w:cs="Arial" w:eastAsia="Arial" w:hAnsi="Arial"/>
          <w:color w:val="00000a"/>
          <w:vertAlign w:val="baseline"/>
        </w:rPr>
      </w:pPr>
      <w:r w:rsidDel="00000000" w:rsidR="00000000" w:rsidRPr="00000000">
        <w:rPr>
          <w:rtl w:val="0"/>
        </w:rPr>
      </w:r>
    </w:p>
    <w:tbl>
      <w:tblPr>
        <w:tblStyle w:val="Table2"/>
        <w:tblW w:w="11341.0" w:type="dxa"/>
        <w:jc w:val="left"/>
        <w:tblInd w:w="-318.0" w:type="dxa"/>
        <w:tblLayout w:type="fixed"/>
        <w:tblLook w:val="0000"/>
      </w:tblPr>
      <w:tblGrid>
        <w:gridCol w:w="11341"/>
        <w:tblGridChange w:id="0">
          <w:tblGrid>
            <w:gridCol w:w="11341"/>
          </w:tblGrid>
        </w:tblGridChange>
      </w:tblGrid>
      <w:tr>
        <w:trPr>
          <w:trHeight w:val="56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4">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Lieu :</w:t>
            </w:r>
            <w:r w:rsidDel="00000000" w:rsidR="00000000" w:rsidRPr="00000000">
              <w:rPr>
                <w:rFonts w:ascii="Arial" w:cs="Arial" w:eastAsia="Arial" w:hAnsi="Arial"/>
                <w:b w:val="1"/>
                <w:color w:val="00000a"/>
                <w:vertAlign w:val="baseline"/>
                <w:rtl w:val="0"/>
              </w:rPr>
              <w:t xml:space="preserve"> </w:t>
            </w:r>
            <w:r w:rsidDel="00000000" w:rsidR="00000000" w:rsidRPr="00000000">
              <w:rPr>
                <w:rtl w:val="0"/>
              </w:rPr>
            </w:r>
          </w:p>
        </w:tc>
      </w:tr>
    </w:tbl>
    <w:p w:rsidR="00000000" w:rsidDel="00000000" w:rsidP="00000000" w:rsidRDefault="00000000" w:rsidRPr="00000000" w14:paraId="00000005">
      <w:pPr>
        <w:widowControl w:val="0"/>
        <w:rPr>
          <w:rFonts w:ascii="Arial" w:cs="Arial" w:eastAsia="Arial" w:hAnsi="Arial"/>
          <w:color w:val="00000a"/>
          <w:vertAlign w:val="baseline"/>
        </w:rPr>
      </w:pPr>
      <w:r w:rsidDel="00000000" w:rsidR="00000000" w:rsidRPr="00000000">
        <w:rPr>
          <w:rtl w:val="0"/>
        </w:rPr>
      </w:r>
    </w:p>
    <w:tbl>
      <w:tblPr>
        <w:tblStyle w:val="Table3"/>
        <w:tblW w:w="11340.0" w:type="dxa"/>
        <w:jc w:val="left"/>
        <w:tblInd w:w="-318.0" w:type="dxa"/>
        <w:tblLayout w:type="fixed"/>
        <w:tblLook w:val="0000"/>
      </w:tblPr>
      <w:tblGrid>
        <w:gridCol w:w="6095"/>
        <w:gridCol w:w="5245"/>
        <w:tblGridChange w:id="0">
          <w:tblGrid>
            <w:gridCol w:w="6095"/>
            <w:gridCol w:w="5245"/>
          </w:tblGrid>
        </w:tblGridChange>
      </w:tblGrid>
      <w:tr>
        <w:trPr>
          <w:trHeight w:val="58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6">
            <w:pPr>
              <w:rPr>
                <w:rFonts w:ascii="Arial" w:cs="Arial" w:eastAsia="Arial" w:hAnsi="Arial"/>
                <w:color w:val="548dd4"/>
                <w:vertAlign w:val="baseline"/>
              </w:rPr>
            </w:pPr>
            <w:r w:rsidDel="00000000" w:rsidR="00000000" w:rsidRPr="00000000">
              <w:rPr>
                <w:rFonts w:ascii="Arial" w:cs="Arial" w:eastAsia="Arial" w:hAnsi="Arial"/>
                <w:b w:val="1"/>
                <w:vertAlign w:val="baseline"/>
                <w:rtl w:val="0"/>
              </w:rPr>
              <w:t xml:space="preserve">Durée :</w:t>
            </w:r>
            <w:r w:rsidDel="00000000" w:rsidR="00000000" w:rsidRPr="00000000">
              <w:rPr>
                <w:rFonts w:ascii="Arial" w:cs="Arial" w:eastAsia="Arial" w:hAnsi="Arial"/>
                <w:b w:val="1"/>
                <w:color w:val="548dd4"/>
                <w:vertAlign w:val="baseline"/>
                <w:rtl w:val="0"/>
              </w:rPr>
              <w:t xml:space="preserve"> </w:t>
            </w:r>
            <w:r w:rsidDel="00000000" w:rsidR="00000000" w:rsidRPr="00000000">
              <w:rPr>
                <w:rFonts w:ascii="Arial" w:cs="Arial" w:eastAsia="Arial" w:hAnsi="Arial"/>
                <w:color w:val="00000a"/>
                <w:vertAlign w:val="baseline"/>
                <w:rtl w:val="0"/>
              </w:rPr>
              <w:t xml:space="preserve"> </w:t>
            </w:r>
            <w:r w:rsidDel="00000000" w:rsidR="00000000" w:rsidRPr="00000000">
              <w:rPr>
                <w:rFonts w:ascii="Arial" w:cs="Arial" w:eastAsia="Arial" w:hAnsi="Arial"/>
                <w:color w:val="00000a"/>
                <w:rtl w:val="0"/>
              </w:rPr>
              <w:t xml:space="preserve">15</w:t>
            </w:r>
            <w:r w:rsidDel="00000000" w:rsidR="00000000" w:rsidRPr="00000000">
              <w:rPr>
                <w:rFonts w:ascii="Arial" w:cs="Arial" w:eastAsia="Arial" w:hAnsi="Arial"/>
                <w:color w:val="00000a"/>
                <w:vertAlign w:val="baseline"/>
                <w:rtl w:val="0"/>
              </w:rPr>
              <w:t xml:space="preserve"> mn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7">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Public :</w:t>
            </w:r>
            <w:r w:rsidDel="00000000" w:rsidR="00000000" w:rsidRPr="00000000">
              <w:rPr>
                <w:rFonts w:ascii="Arial" w:cs="Arial" w:eastAsia="Arial" w:hAnsi="Arial"/>
                <w:b w:val="1"/>
                <w:color w:val="95b3d7"/>
                <w:vertAlign w:val="baseline"/>
                <w:rtl w:val="0"/>
              </w:rPr>
              <w:t xml:space="preserve"> </w:t>
            </w:r>
            <w:r w:rsidDel="00000000" w:rsidR="00000000" w:rsidRPr="00000000">
              <w:rPr>
                <w:rFonts w:ascii="Arial" w:cs="Arial" w:eastAsia="Arial" w:hAnsi="Arial"/>
                <w:color w:val="00000a"/>
                <w:vertAlign w:val="baseline"/>
                <w:rtl w:val="0"/>
              </w:rPr>
              <w:t xml:space="preserve">à partir de </w:t>
            </w:r>
            <w:r w:rsidDel="00000000" w:rsidR="00000000" w:rsidRPr="00000000">
              <w:rPr>
                <w:rFonts w:ascii="Arial" w:cs="Arial" w:eastAsia="Arial" w:hAnsi="Arial"/>
                <w:color w:val="00000a"/>
                <w:rtl w:val="0"/>
              </w:rPr>
              <w:t xml:space="preserve">7</w:t>
            </w:r>
            <w:r w:rsidDel="00000000" w:rsidR="00000000" w:rsidRPr="00000000">
              <w:rPr>
                <w:rFonts w:ascii="Arial" w:cs="Arial" w:eastAsia="Arial" w:hAnsi="Arial"/>
                <w:color w:val="00000a"/>
                <w:vertAlign w:val="baseline"/>
                <w:rtl w:val="0"/>
              </w:rPr>
              <w:t xml:space="preserve"> ans</w:t>
            </w:r>
            <w:r w:rsidDel="00000000" w:rsidR="00000000" w:rsidRPr="00000000">
              <w:rPr>
                <w:rtl w:val="0"/>
              </w:rPr>
            </w:r>
          </w:p>
        </w:tc>
      </w:tr>
    </w:tbl>
    <w:p w:rsidR="00000000" w:rsidDel="00000000" w:rsidP="00000000" w:rsidRDefault="00000000" w:rsidRPr="00000000" w14:paraId="00000008">
      <w:pPr>
        <w:widowControl w:val="0"/>
        <w:rPr>
          <w:rFonts w:ascii="Arial" w:cs="Arial" w:eastAsia="Arial" w:hAnsi="Arial"/>
          <w:color w:val="00000a"/>
          <w:vertAlign w:val="baseline"/>
        </w:rPr>
      </w:pPr>
      <w:r w:rsidDel="00000000" w:rsidR="00000000" w:rsidRPr="00000000">
        <w:rPr>
          <w:rtl w:val="0"/>
        </w:rPr>
      </w:r>
    </w:p>
    <w:tbl>
      <w:tblPr>
        <w:tblStyle w:val="Table4"/>
        <w:tblW w:w="11340.0" w:type="dxa"/>
        <w:jc w:val="left"/>
        <w:tblInd w:w="-318.0" w:type="dxa"/>
        <w:tblLayout w:type="fixed"/>
        <w:tblLook w:val="0000"/>
      </w:tblPr>
      <w:tblGrid>
        <w:gridCol w:w="6095"/>
        <w:gridCol w:w="5245"/>
        <w:tblGridChange w:id="0">
          <w:tblGrid>
            <w:gridCol w:w="6095"/>
            <w:gridCol w:w="5245"/>
          </w:tblGrid>
        </w:tblGridChange>
      </w:tblGrid>
      <w:tr>
        <w:trPr>
          <w:trHeight w:val="56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9">
            <w:pPr>
              <w:rPr>
                <w:rFonts w:ascii="Arial" w:cs="Arial" w:eastAsia="Arial" w:hAnsi="Arial"/>
                <w:color w:val="548dd4"/>
                <w:vertAlign w:val="baseline"/>
              </w:rPr>
            </w:pPr>
            <w:r w:rsidDel="00000000" w:rsidR="00000000" w:rsidRPr="00000000">
              <w:rPr>
                <w:rFonts w:ascii="Arial" w:cs="Arial" w:eastAsia="Arial" w:hAnsi="Arial"/>
                <w:b w:val="1"/>
                <w:vertAlign w:val="baseline"/>
                <w:rtl w:val="0"/>
              </w:rPr>
              <w:t xml:space="preserve">Public maximum conseillé :</w:t>
            </w:r>
            <w:r w:rsidDel="00000000" w:rsidR="00000000" w:rsidRPr="00000000">
              <w:rPr>
                <w:rFonts w:ascii="Arial" w:cs="Arial" w:eastAsia="Arial" w:hAnsi="Arial"/>
                <w:b w:val="1"/>
                <w:color w:val="00000a"/>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A">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Animateur :</w:t>
            </w:r>
            <w:r w:rsidDel="00000000" w:rsidR="00000000" w:rsidRPr="00000000">
              <w:rPr>
                <w:rFonts w:ascii="Arial" w:cs="Arial" w:eastAsia="Arial" w:hAnsi="Arial"/>
                <w:vertAlign w:val="baseline"/>
                <w:rtl w:val="0"/>
              </w:rPr>
              <w:t xml:space="preserve"> nécessaire</w:t>
            </w:r>
          </w:p>
        </w:tc>
      </w:tr>
    </w:tbl>
    <w:p w:rsidR="00000000" w:rsidDel="00000000" w:rsidP="00000000" w:rsidRDefault="00000000" w:rsidRPr="00000000" w14:paraId="0000000B">
      <w:pPr>
        <w:widowControl w:val="0"/>
        <w:tabs>
          <w:tab w:val="left" w:pos="1300"/>
        </w:tabs>
        <w:rPr>
          <w:rFonts w:ascii="Arial" w:cs="Arial" w:eastAsia="Arial" w:hAnsi="Arial"/>
          <w:color w:val="00000a"/>
        </w:rPr>
      </w:pPr>
      <w:r w:rsidDel="00000000" w:rsidR="00000000" w:rsidRPr="00000000">
        <w:rPr>
          <w:rtl w:val="0"/>
        </w:rPr>
      </w:r>
    </w:p>
    <w:p w:rsidR="00000000" w:rsidDel="00000000" w:rsidP="00000000" w:rsidRDefault="00000000" w:rsidRPr="00000000" w14:paraId="0000000C">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Objectifs : </w:t>
      </w:r>
      <w:r w:rsidDel="00000000" w:rsidR="00000000" w:rsidRPr="00000000">
        <w:rPr>
          <w:rFonts w:ascii="Arial" w:cs="Arial" w:eastAsia="Arial" w:hAnsi="Arial"/>
          <w:sz w:val="22"/>
          <w:szCs w:val="22"/>
          <w:rtl w:val="0"/>
        </w:rPr>
        <w:t xml:space="preserve">Robot éducatif qui réagit, et interagit avec son environnement, en jouant avec vous grâce à ses 3 cubes lumineux qui l’accompagnent.</w:t>
      </w:r>
    </w:p>
    <w:p w:rsidR="00000000" w:rsidDel="00000000" w:rsidP="00000000" w:rsidRDefault="00000000" w:rsidRPr="00000000" w14:paraId="0000000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Chaque jeu découvert en sa compagnie vous permet d’en découvrir d’autres et plus Cozmo s’amuse et plus il développe ses capacités.</w:t>
      </w:r>
    </w:p>
    <w:p w:rsidR="00000000" w:rsidDel="00000000" w:rsidP="00000000" w:rsidRDefault="00000000" w:rsidRPr="00000000" w14:paraId="0000000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 petit robot est bardé de capteurs et d'applications en tout genre. Non seulement Cozmo est capable de reconnaître les visages et d'adapter ses réactions en conséquence, mais il peut également apprendre une infinité de nouvelles activités. </w:t>
      </w:r>
    </w:p>
    <w:p w:rsidR="00000000" w:rsidDel="00000000" w:rsidP="00000000" w:rsidRDefault="00000000" w:rsidRPr="00000000" w14:paraId="0000001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Via son</w:t>
      </w:r>
      <w:hyperlink r:id="rId8">
        <w:r w:rsidDel="00000000" w:rsidR="00000000" w:rsidRPr="00000000">
          <w:rPr>
            <w:rFonts w:ascii="Arial" w:cs="Arial" w:eastAsia="Arial" w:hAnsi="Arial"/>
            <w:sz w:val="22"/>
            <w:szCs w:val="22"/>
            <w:rtl w:val="0"/>
          </w:rPr>
          <w:t xml:space="preserve"> </w:t>
        </w:r>
      </w:hyperlink>
      <w:hyperlink r:id="rId9">
        <w:r w:rsidDel="00000000" w:rsidR="00000000" w:rsidRPr="00000000">
          <w:rPr>
            <w:rFonts w:ascii="Arial" w:cs="Arial" w:eastAsia="Arial" w:hAnsi="Arial"/>
            <w:color w:val="1155cc"/>
            <w:sz w:val="22"/>
            <w:szCs w:val="22"/>
            <w:u w:val="single"/>
            <w:rtl w:val="0"/>
          </w:rPr>
          <w:t xml:space="preserve">application CodeLab</w:t>
        </w:r>
      </w:hyperlink>
      <w:r w:rsidDel="00000000" w:rsidR="00000000" w:rsidRPr="00000000">
        <w:rPr>
          <w:rFonts w:ascii="Arial" w:cs="Arial" w:eastAsia="Arial" w:hAnsi="Arial"/>
          <w:sz w:val="22"/>
          <w:szCs w:val="22"/>
          <w:rtl w:val="0"/>
        </w:rPr>
        <w:t xml:space="preserve"> compatible iOS et Android, vous allez pouvoir programmer Cozmo en utilisant les modes Sandbox et Constructeur, 2 interfaces de programmation visuelle basée sur Scratch :</w:t>
      </w:r>
    </w:p>
    <w:p w:rsidR="00000000" w:rsidDel="00000000" w:rsidP="00000000" w:rsidRDefault="00000000" w:rsidRPr="00000000" w14:paraId="00000012">
      <w:pPr>
        <w:numPr>
          <w:ilvl w:val="0"/>
          <w:numId w:val="2"/>
        </w:numPr>
        <w:spacing w:after="0" w:afterAutospacing="0" w:before="24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 mode Sandbox vous permet de faire vos premiers pas de programmateur : assemblez des blocs d'action, d'émotion ou de réaction dans l'ordre souhaité pour définir le comportement de votre robot. Ces différentes séquences vous permettent de contrôler les mouvements, les actions et les réactions de Cozmo, ou de créer un événement à vivre avec votre compagnon.</w:t>
      </w:r>
    </w:p>
    <w:p w:rsidR="00000000" w:rsidDel="00000000" w:rsidP="00000000" w:rsidRDefault="00000000" w:rsidRPr="00000000" w14:paraId="00000013">
      <w:pPr>
        <w:numPr>
          <w:ilvl w:val="0"/>
          <w:numId w:val="2"/>
        </w:numPr>
        <w:spacing w:after="240" w:before="0" w:beforeAutospacing="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 mode constructeur vous fait accéder aux fonctions supérieures de Cozmo. Vous pourrez ainsi établir des programmes plus complexes, des enchaînements d'actions, ou donner à Cozmo la possibilité d'enregistrer certaines données, telles que le score de votre dernier jeu.</w:t>
      </w:r>
    </w:p>
    <w:p w:rsidR="00000000" w:rsidDel="00000000" w:rsidP="00000000" w:rsidRDefault="00000000" w:rsidRPr="00000000" w14:paraId="0000001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Cozmo s'impose donc comme un véritable robot pédagogique, à utiliser de la primaire jusqu'en école d'ingénieur pour ses innombrables possibilités de développement.</w:t>
      </w:r>
    </w:p>
    <w:p w:rsidR="00000000" w:rsidDel="00000000" w:rsidP="00000000" w:rsidRDefault="00000000" w:rsidRPr="00000000" w14:paraId="0000001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7">
      <w:pPr>
        <w:keepNext w:val="0"/>
        <w:keepLines w:val="0"/>
        <w:jc w:val="both"/>
        <w:rPr>
          <w:rFonts w:ascii="Arial" w:cs="Arial" w:eastAsia="Arial" w:hAnsi="Arial"/>
          <w:b w:val="1"/>
        </w:rPr>
      </w:pPr>
      <w:r w:rsidDel="00000000" w:rsidR="00000000" w:rsidRPr="00000000">
        <w:rPr>
          <w:rFonts w:ascii="Arial" w:cs="Arial" w:eastAsia="Arial" w:hAnsi="Arial"/>
          <w:b w:val="1"/>
          <w:rtl w:val="0"/>
        </w:rPr>
        <w:t xml:space="preserve">Spécifications techniques du robot : </w:t>
      </w:r>
    </w:p>
    <w:p w:rsidR="00000000" w:rsidDel="00000000" w:rsidP="00000000" w:rsidRDefault="00000000" w:rsidRPr="00000000" w14:paraId="00000018">
      <w:pPr>
        <w:numPr>
          <w:ilvl w:val="0"/>
          <w:numId w:val="1"/>
        </w:numPr>
        <w:spacing w:after="0" w:afterAutospacing="0" w:before="24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Autonomie : 90 minutes</w:t>
      </w:r>
    </w:p>
    <w:p w:rsidR="00000000" w:rsidDel="00000000" w:rsidP="00000000" w:rsidRDefault="00000000" w:rsidRPr="00000000" w14:paraId="00000019">
      <w:pPr>
        <w:numPr>
          <w:ilvl w:val="0"/>
          <w:numId w:val="1"/>
        </w:numPr>
        <w:spacing w:after="0" w:afterAutospacing="0" w:before="0" w:beforeAutospacing="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Temps de charge : moins de 10 minutes</w:t>
      </w:r>
    </w:p>
    <w:p w:rsidR="00000000" w:rsidDel="00000000" w:rsidP="00000000" w:rsidRDefault="00000000" w:rsidRPr="00000000" w14:paraId="0000001A">
      <w:pPr>
        <w:numPr>
          <w:ilvl w:val="0"/>
          <w:numId w:val="1"/>
        </w:numPr>
        <w:spacing w:after="0" w:afterAutospacing="0" w:before="0" w:beforeAutospacing="0" w:lineRule="auto"/>
        <w:ind w:left="720" w:hanging="36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Contenu du coffret :</w:t>
      </w:r>
    </w:p>
    <w:p w:rsidR="00000000" w:rsidDel="00000000" w:rsidP="00000000" w:rsidRDefault="00000000" w:rsidRPr="00000000" w14:paraId="0000001B">
      <w:pPr>
        <w:numPr>
          <w:ilvl w:val="0"/>
          <w:numId w:val="1"/>
        </w:numPr>
        <w:spacing w:after="0" w:afterAutospacing="0" w:before="0" w:beforeAutospacing="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robot Cozmo</w:t>
      </w:r>
    </w:p>
    <w:p w:rsidR="00000000" w:rsidDel="00000000" w:rsidP="00000000" w:rsidRDefault="00000000" w:rsidRPr="00000000" w14:paraId="0000001C">
      <w:pPr>
        <w:numPr>
          <w:ilvl w:val="0"/>
          <w:numId w:val="1"/>
        </w:numPr>
        <w:spacing w:after="0" w:afterAutospacing="0" w:before="0" w:beforeAutospacing="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chargeur (adaptateur USB non fourni)</w:t>
      </w:r>
    </w:p>
    <w:p w:rsidR="00000000" w:rsidDel="00000000" w:rsidP="00000000" w:rsidRDefault="00000000" w:rsidRPr="00000000" w14:paraId="0000001D">
      <w:pPr>
        <w:numPr>
          <w:ilvl w:val="0"/>
          <w:numId w:val="1"/>
        </w:numPr>
        <w:spacing w:after="0" w:afterAutospacing="0" w:before="0" w:beforeAutospacing="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 cubes</w:t>
      </w:r>
    </w:p>
    <w:p w:rsidR="00000000" w:rsidDel="00000000" w:rsidP="00000000" w:rsidRDefault="00000000" w:rsidRPr="00000000" w14:paraId="0000001E">
      <w:pPr>
        <w:numPr>
          <w:ilvl w:val="0"/>
          <w:numId w:val="1"/>
        </w:numPr>
        <w:spacing w:after="240" w:before="0" w:beforeAutospacing="0"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accompagné d’une </w:t>
      </w:r>
      <w:r w:rsidDel="00000000" w:rsidR="00000000" w:rsidRPr="00000000">
        <w:rPr>
          <w:rFonts w:ascii="Arial" w:cs="Arial" w:eastAsia="Arial" w:hAnsi="Arial"/>
          <w:b w:val="1"/>
          <w:sz w:val="22"/>
          <w:szCs w:val="22"/>
          <w:rtl w:val="0"/>
        </w:rPr>
        <w:t xml:space="preserve">Mini tablette Apple</w:t>
      </w:r>
    </w:p>
    <w:p w:rsidR="00000000" w:rsidDel="00000000" w:rsidP="00000000" w:rsidRDefault="00000000" w:rsidRPr="00000000" w14:paraId="0000001F">
      <w:pPr>
        <w:jc w:val="both"/>
        <w:rPr>
          <w:rFonts w:ascii="Arial" w:cs="Arial" w:eastAsia="Arial" w:hAnsi="Arial"/>
        </w:rPr>
      </w:pPr>
      <w:r w:rsidDel="00000000" w:rsidR="00000000" w:rsidRPr="00000000">
        <w:rPr>
          <w:rtl w:val="0"/>
        </w:rPr>
      </w:r>
    </w:p>
    <w:p w:rsidR="00000000" w:rsidDel="00000000" w:rsidP="00000000" w:rsidRDefault="00000000" w:rsidRPr="00000000" w14:paraId="00000020">
      <w:pPr>
        <w:jc w:val="both"/>
        <w:rPr>
          <w:rFonts w:ascii="Arial" w:cs="Arial" w:eastAsia="Arial" w:hAnsi="Arial"/>
        </w:rPr>
      </w:pPr>
      <w:r w:rsidDel="00000000" w:rsidR="00000000" w:rsidRPr="00000000">
        <w:rPr>
          <w:rtl w:val="0"/>
        </w:rPr>
      </w:r>
    </w:p>
    <w:p w:rsidR="00000000" w:rsidDel="00000000" w:rsidP="00000000" w:rsidRDefault="00000000" w:rsidRPr="00000000" w14:paraId="00000021">
      <w:pPr>
        <w:jc w:val="both"/>
        <w:rPr>
          <w:rFonts w:ascii="Arial" w:cs="Arial" w:eastAsia="Arial" w:hAnsi="Arial"/>
        </w:rPr>
      </w:pPr>
      <w:r w:rsidDel="00000000" w:rsidR="00000000" w:rsidRPr="00000000">
        <w:rPr>
          <w:rtl w:val="0"/>
        </w:rPr>
      </w:r>
    </w:p>
    <w:p w:rsidR="00000000" w:rsidDel="00000000" w:rsidP="00000000" w:rsidRDefault="00000000" w:rsidRPr="00000000" w14:paraId="00000022">
      <w:pPr>
        <w:jc w:val="both"/>
        <w:rPr>
          <w:rFonts w:ascii="Arial" w:cs="Arial" w:eastAsia="Arial" w:hAnsi="Arial"/>
        </w:rPr>
      </w:pPr>
      <w:r w:rsidDel="00000000" w:rsidR="00000000" w:rsidRPr="00000000">
        <w:rPr>
          <w:rtl w:val="0"/>
        </w:rPr>
      </w:r>
    </w:p>
    <w:p w:rsidR="00000000" w:rsidDel="00000000" w:rsidP="00000000" w:rsidRDefault="00000000" w:rsidRPr="00000000" w14:paraId="00000023">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Procédure :</w:t>
      </w:r>
    </w:p>
    <w:p w:rsidR="00000000" w:rsidDel="00000000" w:rsidP="00000000" w:rsidRDefault="00000000" w:rsidRPr="00000000" w14:paraId="00000024">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5">
      <w:pPr>
        <w:numPr>
          <w:ilvl w:val="0"/>
          <w:numId w:val="3"/>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Sortir Cozmo et les trois cubes de son coffret</w:t>
      </w:r>
    </w:p>
    <w:p w:rsidR="00000000" w:rsidDel="00000000" w:rsidP="00000000" w:rsidRDefault="00000000" w:rsidRPr="00000000" w14:paraId="00000026">
      <w:pPr>
        <w:numPr>
          <w:ilvl w:val="0"/>
          <w:numId w:val="3"/>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S'assurer que le robot est correctement chargé : </w:t>
      </w:r>
    </w:p>
    <w:p w:rsidR="00000000" w:rsidDel="00000000" w:rsidP="00000000" w:rsidRDefault="00000000" w:rsidRPr="00000000" w14:paraId="00000027">
      <w:pPr>
        <w:numPr>
          <w:ilvl w:val="1"/>
          <w:numId w:val="3"/>
        </w:numPr>
        <w:ind w:left="144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brancher le chargeur sur le port USB d’un ordinateur</w:t>
      </w:r>
    </w:p>
    <w:p w:rsidR="00000000" w:rsidDel="00000000" w:rsidP="00000000" w:rsidRDefault="00000000" w:rsidRPr="00000000" w14:paraId="00000028">
      <w:pPr>
        <w:numPr>
          <w:ilvl w:val="1"/>
          <w:numId w:val="3"/>
        </w:numPr>
        <w:ind w:left="144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Y placer le Cozmo en faisant attention que le contact se fasse avec les plots de charge.</w:t>
      </w:r>
    </w:p>
    <w:p w:rsidR="00000000" w:rsidDel="00000000" w:rsidP="00000000" w:rsidRDefault="00000000" w:rsidRPr="00000000" w14:paraId="00000029">
      <w:pPr>
        <w:numPr>
          <w:ilvl w:val="0"/>
          <w:numId w:val="3"/>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Allumer la mini tablette (code de démarrage 2675)</w:t>
      </w:r>
    </w:p>
    <w:p w:rsidR="00000000" w:rsidDel="00000000" w:rsidP="00000000" w:rsidRDefault="00000000" w:rsidRPr="00000000" w14:paraId="0000002A">
      <w:pPr>
        <w:numPr>
          <w:ilvl w:val="1"/>
          <w:numId w:val="3"/>
        </w:numPr>
        <w:ind w:left="144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Aller sur l’application Cozmo</w:t>
      </w:r>
    </w:p>
    <w:p w:rsidR="00000000" w:rsidDel="00000000" w:rsidP="00000000" w:rsidRDefault="00000000" w:rsidRPr="00000000" w14:paraId="0000002B">
      <w:pPr>
        <w:numPr>
          <w:ilvl w:val="1"/>
          <w:numId w:val="3"/>
        </w:numPr>
        <w:ind w:left="144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Connecter la tablette avec le robot</w:t>
      </w:r>
    </w:p>
    <w:p w:rsidR="00000000" w:rsidDel="00000000" w:rsidP="00000000" w:rsidRDefault="00000000" w:rsidRPr="00000000" w14:paraId="0000002C">
      <w:pPr>
        <w:numPr>
          <w:ilvl w:val="1"/>
          <w:numId w:val="3"/>
        </w:numPr>
        <w:ind w:left="144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Laissez vous guider dans les différents menus que vous propose l’application</w:t>
      </w:r>
    </w:p>
    <w:p w:rsidR="00000000" w:rsidDel="00000000" w:rsidP="00000000" w:rsidRDefault="00000000" w:rsidRPr="00000000" w14:paraId="0000002D">
      <w:pPr>
        <w:numPr>
          <w:ilvl w:val="0"/>
          <w:numId w:val="3"/>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pour aller plus loin :</w:t>
      </w:r>
    </w:p>
    <w:p w:rsidR="00000000" w:rsidDel="00000000" w:rsidP="00000000" w:rsidRDefault="00000000" w:rsidRPr="00000000" w14:paraId="0000002E">
      <w:pPr>
        <w:numPr>
          <w:ilvl w:val="1"/>
          <w:numId w:val="3"/>
        </w:numPr>
        <w:ind w:left="144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https://www.generationrobots.com/fr/402885-robot-cozmo-pour-l-education.html</w:t>
      </w:r>
    </w:p>
    <w:p w:rsidR="00000000" w:rsidDel="00000000" w:rsidP="00000000" w:rsidRDefault="00000000" w:rsidRPr="00000000" w14:paraId="0000002F">
      <w:pPr>
        <w:ind w:left="144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ind w:left="144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widowControl w:val="0"/>
        <w:tabs>
          <w:tab w:val="left" w:pos="1300"/>
        </w:tabs>
        <w:rPr>
          <w:rFonts w:ascii="Arial" w:cs="Arial" w:eastAsia="Arial" w:hAnsi="Arial"/>
          <w:color w:val="cc0066"/>
          <w:sz w:val="22"/>
          <w:szCs w:val="22"/>
        </w:rPr>
      </w:pPr>
      <w:r w:rsidDel="00000000" w:rsidR="00000000" w:rsidRPr="00000000">
        <w:rPr>
          <w:rFonts w:ascii="Arial" w:cs="Arial" w:eastAsia="Arial" w:hAnsi="Arial"/>
          <w:color w:val="cc0066"/>
          <w:sz w:val="22"/>
          <w:szCs w:val="22"/>
        </w:rPr>
        <w:drawing>
          <wp:inline distB="114300" distT="114300" distL="114300" distR="114300">
            <wp:extent cx="3248025" cy="3114675"/>
            <wp:effectExtent b="0" l="0" r="0" t="0"/>
            <wp:docPr id="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3248025" cy="3114675"/>
                    </a:xfrm>
                    <a:prstGeom prst="rect"/>
                    <a:ln/>
                  </pic:spPr>
                </pic:pic>
              </a:graphicData>
            </a:graphic>
          </wp:inline>
        </w:drawing>
      </w:r>
      <w:r w:rsidDel="00000000" w:rsidR="00000000" w:rsidRPr="00000000">
        <w:rPr>
          <w:rFonts w:ascii="Arial" w:cs="Arial" w:eastAsia="Arial" w:hAnsi="Arial"/>
          <w:color w:val="cc0066"/>
          <w:sz w:val="22"/>
          <w:szCs w:val="22"/>
        </w:rPr>
        <w:drawing>
          <wp:inline distB="114300" distT="114300" distL="114300" distR="114300">
            <wp:extent cx="2533650" cy="2867025"/>
            <wp:effectExtent b="0" l="0" r="0" t="0"/>
            <wp:docPr id="4"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533650" cy="2867025"/>
                    </a:xfrm>
                    <a:prstGeom prst="rect"/>
                    <a:ln/>
                  </pic:spPr>
                </pic:pic>
              </a:graphicData>
            </a:graphic>
          </wp:inline>
        </w:drawing>
      </w:r>
      <w:r w:rsidDel="00000000" w:rsidR="00000000" w:rsidRPr="00000000">
        <w:rPr>
          <w:rtl w:val="0"/>
        </w:rPr>
      </w:r>
    </w:p>
    <w:sectPr>
      <w:footerReference r:id="rId12" w:type="default"/>
      <w:pgSz w:h="16838" w:w="11906"/>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rFonts w:ascii="Arial" w:cs="Arial" w:eastAsia="Arial" w:hAnsi="Arial"/>
        <w:sz w:val="20"/>
        <w:szCs w:val="20"/>
      </w:rPr>
    </w:pPr>
    <w:r w:rsidDel="00000000" w:rsidR="00000000" w:rsidRPr="00000000">
      <w:rPr>
        <w:rFonts w:ascii="Arial" w:cs="Arial" w:eastAsia="Arial" w:hAnsi="Arial"/>
        <w:sz w:val="20"/>
        <w:szCs w:val="20"/>
        <w:rtl w:val="0"/>
      </w:rPr>
      <w:t xml:space="preserve">Direction de la Lecture Publique de Loir-et-Cher - Creative Commons CC BY NC  </w:t>
      <w:tab/>
      <w:tab/>
      <w:tab/>
      <w:tab/>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1.png"/><Relationship Id="rId12" Type="http://schemas.openxmlformats.org/officeDocument/2006/relationships/footer" Target="footer1.xml"/><Relationship Id="rId9" Type="http://schemas.openxmlformats.org/officeDocument/2006/relationships/hyperlink" Target="https://support.anki.com/hc/fr/articles/115009329468-COZMO-Comment-fonctionne-Code-Lab-" TargetMode="Externa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hyperlink" Target="https://support.anki.com/hc/fr/articles/115009329468-COZMO-Comment-fonctionne-Code-L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